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32" w:rsidRPr="00A82632" w:rsidRDefault="00A82632" w:rsidP="00A82632">
      <w:pPr>
        <w:rPr>
          <w:b/>
          <w:bCs/>
          <w:szCs w:val="40"/>
        </w:rPr>
      </w:pPr>
      <w:r w:rsidRPr="00A82632">
        <w:rPr>
          <w:b/>
          <w:bCs/>
          <w:szCs w:val="40"/>
        </w:rPr>
        <w:t xml:space="preserve">80 </w:t>
      </w:r>
      <w:r>
        <w:rPr>
          <w:b/>
          <w:bCs/>
          <w:szCs w:val="40"/>
        </w:rPr>
        <w:t>ЛЕТИЕ ВЕЛИКОЙ ПОБЕДЫ</w:t>
      </w:r>
      <w:bookmarkStart w:id="0" w:name="_GoBack"/>
      <w:bookmarkEnd w:id="0"/>
    </w:p>
    <w:p w:rsidR="00A82632" w:rsidRPr="00A82632" w:rsidRDefault="00A82632" w:rsidP="00A82632">
      <w:pPr>
        <w:rPr>
          <w:szCs w:val="40"/>
        </w:rPr>
      </w:pPr>
      <w:r w:rsidRPr="00A82632">
        <w:rPr>
          <w:b/>
          <w:bCs/>
          <w:szCs w:val="40"/>
        </w:rPr>
        <w:t>О подготовке и проведении в 2025 году празднования 80-й годовщины Победы в Великой Отечественной войне 1941-1945 годов (</w:t>
      </w:r>
      <w:hyperlink r:id="rId6" w:history="1">
        <w:r w:rsidRPr="00A82632">
          <w:rPr>
            <w:rStyle w:val="a5"/>
            <w:b/>
            <w:bCs/>
            <w:szCs w:val="40"/>
          </w:rPr>
          <w:t>указ Президента РФ от 31.07.2023 № 568</w:t>
        </w:r>
      </w:hyperlink>
      <w:r w:rsidRPr="00A82632">
        <w:rPr>
          <w:b/>
          <w:bCs/>
          <w:szCs w:val="40"/>
        </w:rPr>
        <w:t>)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Решение объявить 2025 год, посвященным Великой Победе, было принято не случайно. С его помощью получится сделать своеобразный посыл всему миру, объединиться против нацизма и отстоять историческую правду. Это стало необходимостью на фоне попыток некоторых госуда</w:t>
      </w:r>
      <w:proofErr w:type="gramStart"/>
      <w:r w:rsidRPr="00A82632">
        <w:rPr>
          <w:szCs w:val="40"/>
        </w:rPr>
        <w:t>рств ст</w:t>
      </w:r>
      <w:proofErr w:type="gramEnd"/>
      <w:r w:rsidRPr="00A82632">
        <w:rPr>
          <w:szCs w:val="40"/>
        </w:rPr>
        <w:t>ереть память о подвиге великого народа в спасении целого человечества, поэтому касается каждого.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Война закончилась более полувека назад, но эхо этой войны мы слышим до сих пор, оно доносится до нас с полей текущих сражений.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b/>
          <w:bCs/>
          <w:szCs w:val="40"/>
        </w:rPr>
        <w:t>День Победы — это праздник, объединяющий поколения. Мы помним свою историю и гордимся ею!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b/>
          <w:bCs/>
          <w:szCs w:val="40"/>
        </w:rPr>
        <w:t>Наша задача </w:t>
      </w:r>
      <w:r w:rsidRPr="00A82632">
        <w:rPr>
          <w:szCs w:val="40"/>
        </w:rPr>
        <w:t>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 xml:space="preserve">Утвержден логотип Года России 80-летия Великой Победы. За основу взят монумент «Родина-мать зовет!» на Мамаевом кургане в Волгограде. Логотип включает в себя георгиевскую ленту, слово «Победа» и цифру «80». Также </w:t>
      </w:r>
      <w:proofErr w:type="gramStart"/>
      <w:r w:rsidRPr="00A82632">
        <w:rPr>
          <w:szCs w:val="40"/>
        </w:rPr>
        <w:t>разработан</w:t>
      </w:r>
      <w:proofErr w:type="gramEnd"/>
      <w:r w:rsidRPr="00A82632">
        <w:rPr>
          <w:szCs w:val="40"/>
        </w:rPr>
        <w:t xml:space="preserve"> </w:t>
      </w:r>
      <w:proofErr w:type="spellStart"/>
      <w:r w:rsidRPr="00A82632">
        <w:rPr>
          <w:szCs w:val="40"/>
        </w:rPr>
        <w:t>брендбук</w:t>
      </w:r>
      <w:proofErr w:type="spellEnd"/>
      <w:r w:rsidRPr="00A82632">
        <w:rPr>
          <w:szCs w:val="40"/>
        </w:rPr>
        <w:t xml:space="preserve"> Года 80-летия Победы.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В 2025 году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Великой Отечественной войне.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В 2025 году пройдут два крупнейших всероссийских фестиваля народного творчества: </w:t>
      </w:r>
      <w:r w:rsidRPr="00A82632">
        <w:rPr>
          <w:b/>
          <w:bCs/>
          <w:szCs w:val="40"/>
        </w:rPr>
        <w:t>«Салют Победы»</w:t>
      </w:r>
      <w:r w:rsidRPr="00A82632">
        <w:rPr>
          <w:szCs w:val="40"/>
        </w:rPr>
        <w:t> и </w:t>
      </w:r>
      <w:r w:rsidRPr="00A82632">
        <w:rPr>
          <w:b/>
          <w:bCs/>
          <w:szCs w:val="40"/>
        </w:rPr>
        <w:t>«Вместе мы – Россия»</w:t>
      </w:r>
      <w:r w:rsidRPr="00A82632">
        <w:rPr>
          <w:szCs w:val="40"/>
        </w:rPr>
        <w:t>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В плане мероприятий юбилейного года – акции </w:t>
      </w:r>
      <w:r w:rsidRPr="00A82632">
        <w:rPr>
          <w:b/>
          <w:bCs/>
          <w:szCs w:val="40"/>
        </w:rPr>
        <w:t>«Георгиевская ленточка» </w:t>
      </w:r>
      <w:r w:rsidRPr="00A82632">
        <w:rPr>
          <w:szCs w:val="40"/>
        </w:rPr>
        <w:t>и </w:t>
      </w:r>
      <w:r w:rsidRPr="00A82632">
        <w:rPr>
          <w:b/>
          <w:bCs/>
          <w:szCs w:val="40"/>
        </w:rPr>
        <w:t>«Бессмертный полк»</w:t>
      </w:r>
      <w:r w:rsidRPr="00A82632">
        <w:rPr>
          <w:szCs w:val="40"/>
        </w:rPr>
        <w:t>, просветительский проект </w:t>
      </w:r>
      <w:r w:rsidRPr="00A82632">
        <w:rPr>
          <w:b/>
          <w:bCs/>
          <w:szCs w:val="40"/>
        </w:rPr>
        <w:t>«Диктант Победы»</w:t>
      </w:r>
      <w:r w:rsidRPr="00A82632">
        <w:rPr>
          <w:szCs w:val="40"/>
        </w:rPr>
        <w:t>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Стартует проект «Победа одна на всех», посвященный вкладу народов советских республик в Великую Победу. Ее 80-летие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Более подробная информация опубликована на обновленном официальном сайте празднования </w:t>
      </w:r>
      <w:hyperlink r:id="rId7" w:history="1">
        <w:r w:rsidRPr="00A82632">
          <w:rPr>
            <w:rStyle w:val="a5"/>
            <w:szCs w:val="40"/>
          </w:rPr>
          <w:t>may9.ru</w:t>
        </w:r>
      </w:hyperlink>
      <w:r w:rsidRPr="00A82632">
        <w:rPr>
          <w:szCs w:val="40"/>
        </w:rPr>
        <w:t>. Он будет активно наполняться сведениями по всем акциям и проектам.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b/>
          <w:bCs/>
          <w:szCs w:val="40"/>
        </w:rPr>
        <w:t>Полезные материалы: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Сайт «80 лет Великой Победе»: </w:t>
      </w:r>
      <w:hyperlink r:id="rId8" w:history="1">
        <w:r w:rsidRPr="00A82632">
          <w:rPr>
            <w:rStyle w:val="a5"/>
            <w:szCs w:val="40"/>
          </w:rPr>
          <w:t>https://may9.ru/</w:t>
        </w:r>
      </w:hyperlink>
      <w:r w:rsidRPr="00A82632">
        <w:rPr>
          <w:szCs w:val="40"/>
        </w:rPr>
        <w:br/>
        <w:t xml:space="preserve">80 лет Великой Победе — </w:t>
      </w:r>
      <w:proofErr w:type="spellStart"/>
      <w:r w:rsidRPr="00A82632">
        <w:rPr>
          <w:szCs w:val="40"/>
        </w:rPr>
        <w:t>ВКонтакте</w:t>
      </w:r>
      <w:proofErr w:type="spellEnd"/>
      <w:r w:rsidRPr="00A82632">
        <w:rPr>
          <w:szCs w:val="40"/>
        </w:rPr>
        <w:t>: </w:t>
      </w:r>
      <w:r w:rsidRPr="00A82632">
        <w:rPr>
          <w:szCs w:val="40"/>
        </w:rPr>
        <w:br/>
      </w:r>
      <w:hyperlink r:id="rId9" w:history="1">
        <w:r w:rsidRPr="00A82632">
          <w:rPr>
            <w:rStyle w:val="a5"/>
            <w:szCs w:val="40"/>
          </w:rPr>
          <w:t>https://vk.com/may9_ru?ysclid=m4tuzd75lj51849988</w:t>
        </w:r>
      </w:hyperlink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О войне и победе в стихах:</w:t>
      </w:r>
      <w:r w:rsidRPr="00A82632">
        <w:rPr>
          <w:szCs w:val="40"/>
        </w:rPr>
        <w:br/>
      </w:r>
      <w:hyperlink r:id="rId10" w:history="1">
        <w:r w:rsidRPr="00A82632">
          <w:rPr>
            <w:rStyle w:val="a5"/>
            <w:szCs w:val="40"/>
          </w:rPr>
          <w:t>https://vokrugknig.blogspot.com/2020/05/blog-post_23.html</w:t>
        </w:r>
      </w:hyperlink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Сценарии, презентации и методические разработки ко Дню Победы в Великой Отечественной войне: </w:t>
      </w:r>
      <w:r w:rsidRPr="00A82632">
        <w:rPr>
          <w:szCs w:val="40"/>
        </w:rPr>
        <w:br/>
      </w:r>
      <w:hyperlink r:id="rId11" w:history="1">
        <w:r w:rsidRPr="00A82632">
          <w:rPr>
            <w:rStyle w:val="a5"/>
            <w:szCs w:val="40"/>
          </w:rPr>
          <w:t>https://cbs-vologda.ru/elibrary/k-9-maya-dnyu-pobedy.html</w:t>
        </w:r>
      </w:hyperlink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lastRenderedPageBreak/>
        <w:t>ДЕНЬ ПОБЕДЫ - сценарии и презентации на 9 мая: </w:t>
      </w:r>
      <w:r w:rsidRPr="00A82632">
        <w:rPr>
          <w:szCs w:val="40"/>
        </w:rPr>
        <w:br/>
      </w:r>
      <w:hyperlink r:id="rId12" w:history="1">
        <w:r w:rsidRPr="00A82632">
          <w:rPr>
            <w:rStyle w:val="a5"/>
            <w:szCs w:val="40"/>
          </w:rPr>
          <w:t>https://www.uchportal.ru/den_pobedy</w:t>
        </w:r>
      </w:hyperlink>
    </w:p>
    <w:p w:rsidR="00A82632" w:rsidRPr="00A82632" w:rsidRDefault="00A82632" w:rsidP="00A82632">
      <w:pPr>
        <w:rPr>
          <w:szCs w:val="40"/>
        </w:rPr>
      </w:pPr>
      <w:r w:rsidRPr="00A82632">
        <w:rPr>
          <w:b/>
          <w:bCs/>
          <w:szCs w:val="40"/>
        </w:rPr>
        <w:t>Виртуальные туры по музеям, посвященные Великой Отечественной войне</w:t>
      </w:r>
      <w:r w:rsidRPr="00A82632">
        <w:rPr>
          <w:szCs w:val="40"/>
        </w:rPr>
        <w:br/>
        <w:t>Виртуальный музей «Москва — с заботой об истории»: </w:t>
      </w:r>
      <w:hyperlink r:id="rId13" w:history="1">
        <w:r w:rsidRPr="00A82632">
          <w:rPr>
            <w:rStyle w:val="a5"/>
            <w:szCs w:val="40"/>
          </w:rPr>
          <w:t>bit.ly/3VL5S1v</w:t>
        </w:r>
      </w:hyperlink>
      <w:r w:rsidRPr="00A82632">
        <w:rPr>
          <w:szCs w:val="40"/>
        </w:rPr>
        <w:t> Экспозиция наполнена уникальными свидетельствами военной эпохи, схемами сражений, интерактивными картами и т.п.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 "Музей Победы»: </w:t>
      </w:r>
      <w:hyperlink r:id="rId14" w:history="1">
        <w:r w:rsidRPr="00A82632">
          <w:rPr>
            <w:rStyle w:val="a5"/>
            <w:szCs w:val="40"/>
          </w:rPr>
          <w:t>bit.ly/42fTI3a0</w:t>
        </w:r>
        <w:proofErr w:type="gramStart"/>
      </w:hyperlink>
      <w:r w:rsidRPr="00A82632">
        <w:rPr>
          <w:szCs w:val="40"/>
        </w:rPr>
        <w:t> В</w:t>
      </w:r>
      <w:proofErr w:type="gramEnd"/>
      <w:r w:rsidRPr="00A82632">
        <w:rPr>
          <w:szCs w:val="40"/>
        </w:rPr>
        <w:t xml:space="preserve"> онлайн-разделе музея есть возможность посетить электронные выставки и сходить на виртуальную экскурсию.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Музей обороны Москвы: </w:t>
      </w:r>
      <w:hyperlink r:id="rId15" w:history="1">
        <w:r w:rsidRPr="00A82632">
          <w:rPr>
            <w:rStyle w:val="a5"/>
            <w:szCs w:val="40"/>
          </w:rPr>
          <w:t>bit.ly/44HrvE4</w:t>
        </w:r>
        <w:proofErr w:type="gramStart"/>
      </w:hyperlink>
      <w:r w:rsidRPr="00A82632">
        <w:rPr>
          <w:szCs w:val="40"/>
        </w:rPr>
        <w:t> В</w:t>
      </w:r>
      <w:proofErr w:type="gramEnd"/>
      <w:r w:rsidRPr="00A82632">
        <w:rPr>
          <w:szCs w:val="40"/>
        </w:rPr>
        <w:t xml:space="preserve"> разделе виртуальных выставок можно познакомиться с многочисленными экспонатами музея.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Музей-заповедник «Сталинградская битва»: </w:t>
      </w:r>
      <w:hyperlink r:id="rId16" w:history="1">
        <w:r w:rsidRPr="00A82632">
          <w:rPr>
            <w:rStyle w:val="a5"/>
            <w:szCs w:val="40"/>
          </w:rPr>
          <w:t>bit.ly/3HSNj60</w:t>
        </w:r>
        <w:proofErr w:type="gramStart"/>
      </w:hyperlink>
      <w:r w:rsidRPr="00A82632">
        <w:rPr>
          <w:szCs w:val="40"/>
        </w:rPr>
        <w:t> В</w:t>
      </w:r>
      <w:proofErr w:type="gramEnd"/>
      <w:r w:rsidRPr="00A82632">
        <w:rPr>
          <w:szCs w:val="40"/>
        </w:rPr>
        <w:t xml:space="preserve"> виртуальном туре зрители увидят монумент «Родина-мать зовёт», зал Воинской Славы и другие объекты музея.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 Мемориальный музей обороны и блокады Ленинграда: </w:t>
      </w:r>
      <w:hyperlink r:id="rId17" w:history="1">
        <w:r w:rsidRPr="00A82632">
          <w:rPr>
            <w:rStyle w:val="a5"/>
            <w:szCs w:val="40"/>
          </w:rPr>
          <w:t>bit.ly/3nAn6lS</w:t>
        </w:r>
        <w:proofErr w:type="gramStart"/>
      </w:hyperlink>
      <w:r w:rsidRPr="00A82632">
        <w:rPr>
          <w:szCs w:val="40"/>
        </w:rPr>
        <w:t> Н</w:t>
      </w:r>
      <w:proofErr w:type="gramEnd"/>
      <w:r w:rsidRPr="00A82632">
        <w:rPr>
          <w:szCs w:val="40"/>
        </w:rPr>
        <w:t>а площадке музея работает лекторий, в котором выступают специалисты в области отечественной истории и Второй мировой войны. Записи их лекций доступны на сайте.</w:t>
      </w:r>
    </w:p>
    <w:p w:rsidR="00A82632" w:rsidRPr="00A82632" w:rsidRDefault="00A82632" w:rsidP="00A82632">
      <w:pPr>
        <w:rPr>
          <w:szCs w:val="40"/>
        </w:rPr>
      </w:pPr>
      <w:r w:rsidRPr="00A82632">
        <w:rPr>
          <w:szCs w:val="40"/>
        </w:rPr>
        <w:t>Музейно-мемориальный комплекс «История танка Т-34»: </w:t>
      </w:r>
      <w:hyperlink r:id="rId18" w:history="1">
        <w:r w:rsidRPr="00A82632">
          <w:rPr>
            <w:rStyle w:val="a5"/>
            <w:szCs w:val="40"/>
          </w:rPr>
          <w:t>bit.ly/42eyJxI</w:t>
        </w:r>
      </w:hyperlink>
      <w:r w:rsidRPr="00A82632">
        <w:rPr>
          <w:szCs w:val="40"/>
        </w:rPr>
        <w:t> </w:t>
      </w:r>
      <w:proofErr w:type="gramStart"/>
      <w:r w:rsidRPr="00A82632">
        <w:rPr>
          <w:szCs w:val="40"/>
        </w:rPr>
        <w:t>Интернет-выставки</w:t>
      </w:r>
      <w:proofErr w:type="gramEnd"/>
      <w:r w:rsidRPr="00A82632">
        <w:rPr>
          <w:szCs w:val="40"/>
        </w:rPr>
        <w:t xml:space="preserve"> музея будут интересны любителям боевой техники.</w:t>
      </w:r>
    </w:p>
    <w:p w:rsidR="00B71848" w:rsidRDefault="00A82632" w:rsidP="009F61C9">
      <w:pPr>
        <w:rPr>
          <w:szCs w:val="40"/>
        </w:rPr>
      </w:pPr>
      <w:hyperlink r:id="rId19" w:tgtFrame="_blank" w:history="1">
        <w:r w:rsidRPr="00A82632">
          <w:rPr>
            <w:rStyle w:val="a5"/>
            <w:szCs w:val="40"/>
          </w:rPr>
          <w:t>Указ Президента Российской Федерации от 31.07.2023 № 568 "О подготовке и проведении празднования 80-й годовщины Победы в Великой Отечественной войне 1941 - 1945 годов"</w:t>
        </w:r>
      </w:hyperlink>
    </w:p>
    <w:p w:rsidR="00A82632" w:rsidRPr="009F61C9" w:rsidRDefault="00A82632" w:rsidP="009F61C9">
      <w:pPr>
        <w:rPr>
          <w:szCs w:val="40"/>
        </w:rPr>
      </w:pPr>
      <w:r>
        <w:rPr>
          <w:noProof/>
        </w:rPr>
        <w:drawing>
          <wp:inline distT="0" distB="0" distL="0" distR="0" wp14:anchorId="44CF04E4" wp14:editId="103C1D30">
            <wp:extent cx="6570345" cy="3386701"/>
            <wp:effectExtent l="0" t="0" r="0" b="0"/>
            <wp:docPr id="1" name="Рисунок 1" descr="Победа будет за 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беда будет за на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8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632" w:rsidRPr="009F61C9" w:rsidSect="00A82632">
      <w:pgSz w:w="11906" w:h="16838"/>
      <w:pgMar w:top="1135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5B"/>
    <w:multiLevelType w:val="multilevel"/>
    <w:tmpl w:val="0C545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D51DF"/>
    <w:multiLevelType w:val="multilevel"/>
    <w:tmpl w:val="5F5A7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38F"/>
    <w:multiLevelType w:val="multilevel"/>
    <w:tmpl w:val="4D529C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7C41"/>
    <w:multiLevelType w:val="multilevel"/>
    <w:tmpl w:val="3FEED8C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C7853"/>
    <w:multiLevelType w:val="multilevel"/>
    <w:tmpl w:val="CD2481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B4B7E"/>
    <w:multiLevelType w:val="multilevel"/>
    <w:tmpl w:val="D5EEBEF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C24D3"/>
    <w:multiLevelType w:val="multilevel"/>
    <w:tmpl w:val="D4A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3A4D3C"/>
    <w:multiLevelType w:val="multilevel"/>
    <w:tmpl w:val="8FB22EE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12B9E"/>
    <w:multiLevelType w:val="multilevel"/>
    <w:tmpl w:val="35568C0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14FC5"/>
    <w:multiLevelType w:val="multilevel"/>
    <w:tmpl w:val="1C184A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C3E3E"/>
    <w:multiLevelType w:val="multilevel"/>
    <w:tmpl w:val="3FEA6A3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16E0E"/>
    <w:multiLevelType w:val="multilevel"/>
    <w:tmpl w:val="CC6A927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B975F1"/>
    <w:multiLevelType w:val="multilevel"/>
    <w:tmpl w:val="F37A39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F296C"/>
    <w:multiLevelType w:val="multilevel"/>
    <w:tmpl w:val="AACCF4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2C6AB2"/>
    <w:multiLevelType w:val="multilevel"/>
    <w:tmpl w:val="FD7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F23A17"/>
    <w:multiLevelType w:val="multilevel"/>
    <w:tmpl w:val="8C6A40F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48317C"/>
    <w:multiLevelType w:val="multilevel"/>
    <w:tmpl w:val="1C74F8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DA0DEB"/>
    <w:multiLevelType w:val="multilevel"/>
    <w:tmpl w:val="2D6600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507E77"/>
    <w:multiLevelType w:val="multilevel"/>
    <w:tmpl w:val="DE6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7C8521D"/>
    <w:multiLevelType w:val="multilevel"/>
    <w:tmpl w:val="D6F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C54244"/>
    <w:multiLevelType w:val="multilevel"/>
    <w:tmpl w:val="C752182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031EDE"/>
    <w:multiLevelType w:val="multilevel"/>
    <w:tmpl w:val="BCD863A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ED0005"/>
    <w:multiLevelType w:val="multilevel"/>
    <w:tmpl w:val="E1620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CC7B45"/>
    <w:multiLevelType w:val="multilevel"/>
    <w:tmpl w:val="C37AA80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D127D7"/>
    <w:multiLevelType w:val="multilevel"/>
    <w:tmpl w:val="31DAF21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F37B9"/>
    <w:multiLevelType w:val="multilevel"/>
    <w:tmpl w:val="D50CDA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09291C"/>
    <w:multiLevelType w:val="multilevel"/>
    <w:tmpl w:val="9666370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B8692F"/>
    <w:multiLevelType w:val="multilevel"/>
    <w:tmpl w:val="E3D271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444BCA"/>
    <w:multiLevelType w:val="multilevel"/>
    <w:tmpl w:val="A25885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9D39B8"/>
    <w:multiLevelType w:val="multilevel"/>
    <w:tmpl w:val="281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B259A7"/>
    <w:multiLevelType w:val="multilevel"/>
    <w:tmpl w:val="47B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8D2DED"/>
    <w:multiLevelType w:val="multilevel"/>
    <w:tmpl w:val="18001C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2740B2"/>
    <w:multiLevelType w:val="multilevel"/>
    <w:tmpl w:val="5CC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4F7BEE"/>
    <w:multiLevelType w:val="multilevel"/>
    <w:tmpl w:val="4D52B2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5738DF"/>
    <w:multiLevelType w:val="multilevel"/>
    <w:tmpl w:val="015C82B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90352E"/>
    <w:multiLevelType w:val="multilevel"/>
    <w:tmpl w:val="CA0809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0B95"/>
    <w:multiLevelType w:val="multilevel"/>
    <w:tmpl w:val="0540A1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FA3E13"/>
    <w:multiLevelType w:val="multilevel"/>
    <w:tmpl w:val="23A61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0D13E8"/>
    <w:multiLevelType w:val="multilevel"/>
    <w:tmpl w:val="9B3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27041F"/>
    <w:multiLevelType w:val="multilevel"/>
    <w:tmpl w:val="8F16BE1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973965"/>
    <w:multiLevelType w:val="multilevel"/>
    <w:tmpl w:val="2DEC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8C035F"/>
    <w:multiLevelType w:val="multilevel"/>
    <w:tmpl w:val="FC4211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9769B1"/>
    <w:multiLevelType w:val="multilevel"/>
    <w:tmpl w:val="01C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2F3766"/>
    <w:multiLevelType w:val="multilevel"/>
    <w:tmpl w:val="185035D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583D0C"/>
    <w:multiLevelType w:val="multilevel"/>
    <w:tmpl w:val="732E0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011113"/>
    <w:multiLevelType w:val="multilevel"/>
    <w:tmpl w:val="63E839B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A64777"/>
    <w:multiLevelType w:val="multilevel"/>
    <w:tmpl w:val="CE5088C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7309DB"/>
    <w:multiLevelType w:val="multilevel"/>
    <w:tmpl w:val="911C52D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A54DFB"/>
    <w:multiLevelType w:val="multilevel"/>
    <w:tmpl w:val="C8284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125B50"/>
    <w:multiLevelType w:val="multilevel"/>
    <w:tmpl w:val="A4280A5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6E1186"/>
    <w:multiLevelType w:val="multilevel"/>
    <w:tmpl w:val="F314F4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6E26C2"/>
    <w:multiLevelType w:val="multilevel"/>
    <w:tmpl w:val="301ACCD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124248"/>
    <w:multiLevelType w:val="multilevel"/>
    <w:tmpl w:val="0A54786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88731B"/>
    <w:multiLevelType w:val="multilevel"/>
    <w:tmpl w:val="2E3074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D71986"/>
    <w:multiLevelType w:val="multilevel"/>
    <w:tmpl w:val="A27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A20C3F"/>
    <w:multiLevelType w:val="multilevel"/>
    <w:tmpl w:val="0230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59457BB"/>
    <w:multiLevelType w:val="multilevel"/>
    <w:tmpl w:val="F8022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512102"/>
    <w:multiLevelType w:val="multilevel"/>
    <w:tmpl w:val="05A04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5F4657"/>
    <w:multiLevelType w:val="multilevel"/>
    <w:tmpl w:val="54B290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A94C75"/>
    <w:multiLevelType w:val="multilevel"/>
    <w:tmpl w:val="CE1E15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A77191"/>
    <w:multiLevelType w:val="multilevel"/>
    <w:tmpl w:val="3028BF3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A61116"/>
    <w:multiLevelType w:val="multilevel"/>
    <w:tmpl w:val="5AEEE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D6491C"/>
    <w:multiLevelType w:val="multilevel"/>
    <w:tmpl w:val="ED2E8B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AD4571"/>
    <w:multiLevelType w:val="multilevel"/>
    <w:tmpl w:val="65D65D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7A571A"/>
    <w:multiLevelType w:val="multilevel"/>
    <w:tmpl w:val="8634E23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7E63B3"/>
    <w:multiLevelType w:val="multilevel"/>
    <w:tmpl w:val="2D3CCDD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7A09BA"/>
    <w:multiLevelType w:val="multilevel"/>
    <w:tmpl w:val="9F3660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057ACE"/>
    <w:multiLevelType w:val="multilevel"/>
    <w:tmpl w:val="045A5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3F85E3C"/>
    <w:multiLevelType w:val="multilevel"/>
    <w:tmpl w:val="DCE4A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7F90DAA"/>
    <w:multiLevelType w:val="multilevel"/>
    <w:tmpl w:val="AC28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1A6994"/>
    <w:multiLevelType w:val="multilevel"/>
    <w:tmpl w:val="2A149F2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861231A"/>
    <w:multiLevelType w:val="multilevel"/>
    <w:tmpl w:val="B058C7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A11513"/>
    <w:multiLevelType w:val="multilevel"/>
    <w:tmpl w:val="3CDE82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1B291B"/>
    <w:multiLevelType w:val="multilevel"/>
    <w:tmpl w:val="7AC8DB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FD15EC"/>
    <w:multiLevelType w:val="multilevel"/>
    <w:tmpl w:val="526450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6958DE"/>
    <w:multiLevelType w:val="multilevel"/>
    <w:tmpl w:val="06DA3B1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6B4151"/>
    <w:multiLevelType w:val="multilevel"/>
    <w:tmpl w:val="F8EABB4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037D5D"/>
    <w:multiLevelType w:val="multilevel"/>
    <w:tmpl w:val="446E88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305025"/>
    <w:multiLevelType w:val="multilevel"/>
    <w:tmpl w:val="B31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C826CFA"/>
    <w:multiLevelType w:val="multilevel"/>
    <w:tmpl w:val="ED0EC44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E4140C"/>
    <w:multiLevelType w:val="multilevel"/>
    <w:tmpl w:val="9D34450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30"/>
  </w:num>
  <w:num w:numId="5">
    <w:abstractNumId w:val="69"/>
  </w:num>
  <w:num w:numId="6">
    <w:abstractNumId w:val="1"/>
  </w:num>
  <w:num w:numId="7">
    <w:abstractNumId w:val="0"/>
  </w:num>
  <w:num w:numId="8">
    <w:abstractNumId w:val="67"/>
  </w:num>
  <w:num w:numId="9">
    <w:abstractNumId w:val="48"/>
  </w:num>
  <w:num w:numId="10">
    <w:abstractNumId w:val="44"/>
  </w:num>
  <w:num w:numId="11">
    <w:abstractNumId w:val="37"/>
  </w:num>
  <w:num w:numId="12">
    <w:abstractNumId w:val="74"/>
  </w:num>
  <w:num w:numId="13">
    <w:abstractNumId w:val="61"/>
  </w:num>
  <w:num w:numId="14">
    <w:abstractNumId w:val="58"/>
  </w:num>
  <w:num w:numId="15">
    <w:abstractNumId w:val="4"/>
  </w:num>
  <w:num w:numId="16">
    <w:abstractNumId w:val="22"/>
  </w:num>
  <w:num w:numId="17">
    <w:abstractNumId w:val="57"/>
  </w:num>
  <w:num w:numId="18">
    <w:abstractNumId w:val="25"/>
  </w:num>
  <w:num w:numId="19">
    <w:abstractNumId w:val="68"/>
  </w:num>
  <w:num w:numId="20">
    <w:abstractNumId w:val="27"/>
  </w:num>
  <w:num w:numId="21">
    <w:abstractNumId w:val="17"/>
  </w:num>
  <w:num w:numId="22">
    <w:abstractNumId w:val="9"/>
  </w:num>
  <w:num w:numId="23">
    <w:abstractNumId w:val="31"/>
  </w:num>
  <w:num w:numId="24">
    <w:abstractNumId w:val="28"/>
  </w:num>
  <w:num w:numId="25">
    <w:abstractNumId w:val="59"/>
  </w:num>
  <w:num w:numId="26">
    <w:abstractNumId w:val="63"/>
  </w:num>
  <w:num w:numId="27">
    <w:abstractNumId w:val="56"/>
  </w:num>
  <w:num w:numId="28">
    <w:abstractNumId w:val="35"/>
  </w:num>
  <w:num w:numId="29">
    <w:abstractNumId w:val="2"/>
  </w:num>
  <w:num w:numId="30">
    <w:abstractNumId w:val="73"/>
  </w:num>
  <w:num w:numId="31">
    <w:abstractNumId w:val="12"/>
  </w:num>
  <w:num w:numId="32">
    <w:abstractNumId w:val="13"/>
  </w:num>
  <w:num w:numId="33">
    <w:abstractNumId w:val="36"/>
  </w:num>
  <w:num w:numId="34">
    <w:abstractNumId w:val="45"/>
  </w:num>
  <w:num w:numId="35">
    <w:abstractNumId w:val="41"/>
  </w:num>
  <w:num w:numId="36">
    <w:abstractNumId w:val="50"/>
  </w:num>
  <w:num w:numId="37">
    <w:abstractNumId w:val="72"/>
  </w:num>
  <w:num w:numId="38">
    <w:abstractNumId w:val="16"/>
  </w:num>
  <w:num w:numId="39">
    <w:abstractNumId w:val="53"/>
  </w:num>
  <w:num w:numId="40">
    <w:abstractNumId w:val="62"/>
  </w:num>
  <w:num w:numId="41">
    <w:abstractNumId w:val="11"/>
  </w:num>
  <w:num w:numId="42">
    <w:abstractNumId w:val="5"/>
  </w:num>
  <w:num w:numId="43">
    <w:abstractNumId w:val="65"/>
  </w:num>
  <w:num w:numId="44">
    <w:abstractNumId w:val="80"/>
  </w:num>
  <w:num w:numId="45">
    <w:abstractNumId w:val="33"/>
  </w:num>
  <w:num w:numId="46">
    <w:abstractNumId w:val="51"/>
  </w:num>
  <w:num w:numId="47">
    <w:abstractNumId w:val="77"/>
  </w:num>
  <w:num w:numId="48">
    <w:abstractNumId w:val="71"/>
  </w:num>
  <w:num w:numId="49">
    <w:abstractNumId w:val="34"/>
  </w:num>
  <w:num w:numId="50">
    <w:abstractNumId w:val="39"/>
  </w:num>
  <w:num w:numId="51">
    <w:abstractNumId w:val="15"/>
  </w:num>
  <w:num w:numId="52">
    <w:abstractNumId w:val="75"/>
  </w:num>
  <w:num w:numId="53">
    <w:abstractNumId w:val="23"/>
  </w:num>
  <w:num w:numId="54">
    <w:abstractNumId w:val="76"/>
  </w:num>
  <w:num w:numId="55">
    <w:abstractNumId w:val="43"/>
  </w:num>
  <w:num w:numId="56">
    <w:abstractNumId w:val="20"/>
  </w:num>
  <w:num w:numId="57">
    <w:abstractNumId w:val="66"/>
  </w:num>
  <w:num w:numId="58">
    <w:abstractNumId w:val="79"/>
  </w:num>
  <w:num w:numId="59">
    <w:abstractNumId w:val="26"/>
  </w:num>
  <w:num w:numId="60">
    <w:abstractNumId w:val="8"/>
  </w:num>
  <w:num w:numId="61">
    <w:abstractNumId w:val="46"/>
  </w:num>
  <w:num w:numId="62">
    <w:abstractNumId w:val="47"/>
  </w:num>
  <w:num w:numId="63">
    <w:abstractNumId w:val="70"/>
  </w:num>
  <w:num w:numId="64">
    <w:abstractNumId w:val="52"/>
  </w:num>
  <w:num w:numId="65">
    <w:abstractNumId w:val="60"/>
  </w:num>
  <w:num w:numId="66">
    <w:abstractNumId w:val="3"/>
  </w:num>
  <w:num w:numId="67">
    <w:abstractNumId w:val="64"/>
  </w:num>
  <w:num w:numId="68">
    <w:abstractNumId w:val="7"/>
  </w:num>
  <w:num w:numId="69">
    <w:abstractNumId w:val="49"/>
  </w:num>
  <w:num w:numId="70">
    <w:abstractNumId w:val="24"/>
  </w:num>
  <w:num w:numId="71">
    <w:abstractNumId w:val="10"/>
  </w:num>
  <w:num w:numId="72">
    <w:abstractNumId w:val="21"/>
  </w:num>
  <w:num w:numId="73">
    <w:abstractNumId w:val="29"/>
  </w:num>
  <w:num w:numId="74">
    <w:abstractNumId w:val="40"/>
  </w:num>
  <w:num w:numId="75">
    <w:abstractNumId w:val="78"/>
  </w:num>
  <w:num w:numId="76">
    <w:abstractNumId w:val="19"/>
  </w:num>
  <w:num w:numId="77">
    <w:abstractNumId w:val="55"/>
  </w:num>
  <w:num w:numId="78">
    <w:abstractNumId w:val="54"/>
  </w:num>
  <w:num w:numId="79">
    <w:abstractNumId w:val="14"/>
  </w:num>
  <w:num w:numId="80">
    <w:abstractNumId w:val="42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32"/>
    <w:rsid w:val="00084E44"/>
    <w:rsid w:val="00173D20"/>
    <w:rsid w:val="002B0490"/>
    <w:rsid w:val="00343F21"/>
    <w:rsid w:val="00365A17"/>
    <w:rsid w:val="003A5D08"/>
    <w:rsid w:val="004576AF"/>
    <w:rsid w:val="004F0603"/>
    <w:rsid w:val="004F24CA"/>
    <w:rsid w:val="005623DB"/>
    <w:rsid w:val="005B677F"/>
    <w:rsid w:val="00663BE0"/>
    <w:rsid w:val="0070228E"/>
    <w:rsid w:val="007A5EAF"/>
    <w:rsid w:val="0080633F"/>
    <w:rsid w:val="008924BC"/>
    <w:rsid w:val="008A1900"/>
    <w:rsid w:val="009D5D43"/>
    <w:rsid w:val="009F61C9"/>
    <w:rsid w:val="00A35BD7"/>
    <w:rsid w:val="00A82632"/>
    <w:rsid w:val="00AF7D86"/>
    <w:rsid w:val="00B077ED"/>
    <w:rsid w:val="00B63B7E"/>
    <w:rsid w:val="00B71848"/>
    <w:rsid w:val="00B95473"/>
    <w:rsid w:val="00CF3BDB"/>
    <w:rsid w:val="00CF58E6"/>
    <w:rsid w:val="00DC0CA2"/>
    <w:rsid w:val="00E121D5"/>
    <w:rsid w:val="00E362AA"/>
    <w:rsid w:val="00E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1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4BC"/>
  </w:style>
  <w:style w:type="paragraph" w:customStyle="1" w:styleId="c3">
    <w:name w:val="c3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24BC"/>
  </w:style>
  <w:style w:type="paragraph" w:styleId="a3">
    <w:name w:val="Normal (Web)"/>
    <w:basedOn w:val="a"/>
    <w:uiPriority w:val="99"/>
    <w:semiHidden/>
    <w:unhideWhenUsed/>
    <w:rsid w:val="005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D5D43"/>
  </w:style>
  <w:style w:type="character" w:customStyle="1" w:styleId="c6">
    <w:name w:val="c6"/>
    <w:basedOn w:val="a0"/>
    <w:rsid w:val="009D5D43"/>
  </w:style>
  <w:style w:type="paragraph" w:customStyle="1" w:styleId="c37">
    <w:name w:val="c37"/>
    <w:basedOn w:val="a"/>
    <w:rsid w:val="009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4F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826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1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4BC"/>
  </w:style>
  <w:style w:type="paragraph" w:customStyle="1" w:styleId="c3">
    <w:name w:val="c3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24BC"/>
  </w:style>
  <w:style w:type="paragraph" w:styleId="a3">
    <w:name w:val="Normal (Web)"/>
    <w:basedOn w:val="a"/>
    <w:uiPriority w:val="99"/>
    <w:semiHidden/>
    <w:unhideWhenUsed/>
    <w:rsid w:val="005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D5D43"/>
  </w:style>
  <w:style w:type="character" w:customStyle="1" w:styleId="c6">
    <w:name w:val="c6"/>
    <w:basedOn w:val="a0"/>
    <w:rsid w:val="009D5D43"/>
  </w:style>
  <w:style w:type="paragraph" w:customStyle="1" w:styleId="c37">
    <w:name w:val="c37"/>
    <w:basedOn w:val="a"/>
    <w:rsid w:val="009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4F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826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79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7531862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8269363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435907291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713379234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43405746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427116114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4463898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79803355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3895334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600363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4181585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58985125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836218165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362794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1826856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8479966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44787111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1810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" TargetMode="External"/><Relationship Id="rId13" Type="http://schemas.openxmlformats.org/officeDocument/2006/relationships/hyperlink" Target="http://bit.ly/3VL5S1v" TargetMode="External"/><Relationship Id="rId18" Type="http://schemas.openxmlformats.org/officeDocument/2006/relationships/hyperlink" Target="http://bit.ly/42eyJx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ay9.ru/" TargetMode="External"/><Relationship Id="rId12" Type="http://schemas.openxmlformats.org/officeDocument/2006/relationships/hyperlink" Target="https://www.uchportal.ru/den_pobedy" TargetMode="External"/><Relationship Id="rId17" Type="http://schemas.openxmlformats.org/officeDocument/2006/relationships/hyperlink" Target="http://bit.ly/3nAn6lS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3HSNj60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events/files/ru/6iUjulTEXLSCc0m3AcDTMBojAm8JYBYB.pdf" TargetMode="External"/><Relationship Id="rId11" Type="http://schemas.openxmlformats.org/officeDocument/2006/relationships/hyperlink" Target="https://cbs-vologda.ru/elibrary/k-9-maya-dnyu-pobed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44HrvE4" TargetMode="External"/><Relationship Id="rId10" Type="http://schemas.openxmlformats.org/officeDocument/2006/relationships/hyperlink" Target="https://vokrugknig.blogspot.com/2020/05/blog-post_23.html" TargetMode="External"/><Relationship Id="rId19" Type="http://schemas.openxmlformats.org/officeDocument/2006/relationships/hyperlink" Target="https://shkolavojlovskaya-r40.gosweb.gosuslugi.ru/netcat_files/180/2416/0001202307310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y9_ru?ysclid=m4tuzd75lj51849988" TargetMode="External"/><Relationship Id="rId14" Type="http://schemas.openxmlformats.org/officeDocument/2006/relationships/hyperlink" Target="http://bit.ly/42fTI3a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51022\Desktop\&#1058;&#1072;&#1075;&#1076;&#1080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Тагдира.dotx</Template>
  <TotalTime>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User251022</dc:creator>
  <cp:lastModifiedBy>User251022</cp:lastModifiedBy>
  <cp:revision>1</cp:revision>
  <cp:lastPrinted>2021-12-01T06:25:00Z</cp:lastPrinted>
  <dcterms:created xsi:type="dcterms:W3CDTF">2025-01-31T10:37:00Z</dcterms:created>
  <dcterms:modified xsi:type="dcterms:W3CDTF">2025-01-31T10:44:00Z</dcterms:modified>
</cp:coreProperties>
</file>